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2C52" w14:textId="77777777" w:rsidR="007F6299" w:rsidRPr="003522BB" w:rsidRDefault="000E06BC">
      <w:pPr>
        <w:rPr>
          <w:b/>
          <w:bCs/>
        </w:rPr>
      </w:pPr>
      <w:r w:rsidRPr="003522BB">
        <w:rPr>
          <w:b/>
          <w:bCs/>
        </w:rPr>
        <w:t>Regulamin konkursu plastycznego „Henryk Florkowski patronem muzeum”</w:t>
      </w:r>
    </w:p>
    <w:p w14:paraId="3ABF0B2C" w14:textId="77777777" w:rsidR="000E06BC" w:rsidRDefault="000E06BC" w:rsidP="000E06BC">
      <w:pPr>
        <w:pStyle w:val="Akapitzlist"/>
        <w:numPr>
          <w:ilvl w:val="0"/>
          <w:numId w:val="1"/>
        </w:numPr>
      </w:pPr>
      <w:r>
        <w:t>Organizator konkursu</w:t>
      </w:r>
    </w:p>
    <w:p w14:paraId="4E1C7877" w14:textId="77777777" w:rsidR="000E06BC" w:rsidRDefault="000E06BC" w:rsidP="000E06BC">
      <w:r>
        <w:t xml:space="preserve">Organizatorem konkursu jest Muzeum Regionalne im. dr. Henryka Florkowskiego w Kościanie, </w:t>
      </w:r>
      <w:r>
        <w:br/>
        <w:t>z siedzibą na Rynku 1 w Kościanie.</w:t>
      </w:r>
    </w:p>
    <w:p w14:paraId="35465322" w14:textId="77777777" w:rsidR="000E06BC" w:rsidRDefault="000E06BC" w:rsidP="000E06BC">
      <w:pPr>
        <w:pStyle w:val="Akapitzlist"/>
        <w:numPr>
          <w:ilvl w:val="0"/>
          <w:numId w:val="1"/>
        </w:numPr>
      </w:pPr>
      <w:r>
        <w:t>Cele konkursu</w:t>
      </w:r>
    </w:p>
    <w:p w14:paraId="65F01A63" w14:textId="77777777" w:rsidR="00245D36" w:rsidRDefault="000E06BC" w:rsidP="00245D36">
      <w:pPr>
        <w:pStyle w:val="Akapitzlist"/>
        <w:numPr>
          <w:ilvl w:val="0"/>
          <w:numId w:val="4"/>
        </w:numPr>
      </w:pPr>
      <w:r>
        <w:t xml:space="preserve">Uczczenie postaci dr. Henryka Florkowskiego – patrona Muzeum Regionalnego </w:t>
      </w:r>
      <w:r>
        <w:br/>
        <w:t>w Kości</w:t>
      </w:r>
      <w:r w:rsidR="00245D36">
        <w:t>anie, którego 20. rocznica nadania imienia muzeum przypada w 2025 roku.</w:t>
      </w:r>
    </w:p>
    <w:p w14:paraId="47313C67" w14:textId="77777777" w:rsidR="00245D36" w:rsidRDefault="00245D36" w:rsidP="00245D36">
      <w:pPr>
        <w:pStyle w:val="Akapitzlist"/>
        <w:numPr>
          <w:ilvl w:val="0"/>
          <w:numId w:val="4"/>
        </w:numPr>
      </w:pPr>
      <w:r>
        <w:t>Przypomnienie sylwetki patrona jako lekarza, regionalisty, społecznika,</w:t>
      </w:r>
      <w:r w:rsidR="00D80344">
        <w:t xml:space="preserve"> który zapisał się swoją pracą w</w:t>
      </w:r>
      <w:r>
        <w:t xml:space="preserve"> historii miasta Kościana.</w:t>
      </w:r>
    </w:p>
    <w:p w14:paraId="46E71F99" w14:textId="77777777" w:rsidR="000E06BC" w:rsidRDefault="000E06BC" w:rsidP="000E06BC">
      <w:pPr>
        <w:pStyle w:val="Akapitzlist"/>
        <w:numPr>
          <w:ilvl w:val="0"/>
          <w:numId w:val="4"/>
        </w:numPr>
      </w:pPr>
      <w:r>
        <w:t>Rozwijanie wrażliwości artystycznej i kreatywności dzieci i młodzieży.</w:t>
      </w:r>
    </w:p>
    <w:p w14:paraId="2BB404CE" w14:textId="77777777" w:rsidR="000E06BC" w:rsidRDefault="000E06BC" w:rsidP="000E06BC">
      <w:pPr>
        <w:pStyle w:val="Akapitzlist"/>
        <w:numPr>
          <w:ilvl w:val="0"/>
          <w:numId w:val="4"/>
        </w:numPr>
      </w:pPr>
      <w:r>
        <w:t xml:space="preserve">Promowanie aktywności twórczej wśród uczniów szkół podstawowych </w:t>
      </w:r>
      <w:r>
        <w:br/>
        <w:t>i ponadpodstawowych.</w:t>
      </w:r>
    </w:p>
    <w:p w14:paraId="34290C9B" w14:textId="77777777" w:rsidR="00162F6D" w:rsidRDefault="00162F6D" w:rsidP="00162F6D">
      <w:pPr>
        <w:pStyle w:val="Akapitzlist"/>
        <w:ind w:left="1080"/>
      </w:pPr>
    </w:p>
    <w:p w14:paraId="25D571DF" w14:textId="77777777" w:rsidR="00162F6D" w:rsidRDefault="000E06BC" w:rsidP="00162F6D">
      <w:pPr>
        <w:pStyle w:val="Akapitzlist"/>
        <w:numPr>
          <w:ilvl w:val="0"/>
          <w:numId w:val="1"/>
        </w:numPr>
      </w:pPr>
      <w:r>
        <w:t>Uczestnicy</w:t>
      </w:r>
    </w:p>
    <w:p w14:paraId="087E5081" w14:textId="77777777" w:rsidR="000E06BC" w:rsidRDefault="000E06BC" w:rsidP="00162F6D">
      <w:pPr>
        <w:pStyle w:val="Akapitzlist"/>
        <w:ind w:left="0"/>
      </w:pPr>
      <w:r>
        <w:t>Konkurs skierowany jest do uczniów szkół podstawowych i ponadpodstawowych.</w:t>
      </w:r>
      <w:r w:rsidR="00780A13">
        <w:t xml:space="preserve"> Udział w konkursie jest bezpłatny. </w:t>
      </w:r>
    </w:p>
    <w:p w14:paraId="70E32C31" w14:textId="77777777" w:rsidR="00162F6D" w:rsidRDefault="00162F6D" w:rsidP="00162F6D">
      <w:pPr>
        <w:pStyle w:val="Akapitzlist"/>
        <w:ind w:left="0"/>
      </w:pPr>
    </w:p>
    <w:p w14:paraId="56235101" w14:textId="77777777" w:rsidR="000E06BC" w:rsidRDefault="000E06BC" w:rsidP="000E06BC">
      <w:pPr>
        <w:pStyle w:val="Akapitzlist"/>
        <w:numPr>
          <w:ilvl w:val="0"/>
          <w:numId w:val="1"/>
        </w:numPr>
      </w:pPr>
      <w:r>
        <w:t>Zadanie konkursowe</w:t>
      </w:r>
    </w:p>
    <w:p w14:paraId="23E78149" w14:textId="77777777" w:rsidR="000E06BC" w:rsidRDefault="000E06BC" w:rsidP="000E06BC">
      <w:pPr>
        <w:pStyle w:val="Akapitzlist"/>
        <w:numPr>
          <w:ilvl w:val="0"/>
          <w:numId w:val="7"/>
        </w:numPr>
      </w:pPr>
      <w:r>
        <w:t>Zadaniem uczestników jest wykonanie portretu dr. Henryka Florkowskiego na podstawie zdjęcia udostępnionego na stronie internetowej muzeum.</w:t>
      </w:r>
    </w:p>
    <w:p w14:paraId="035792E8" w14:textId="77777777" w:rsidR="001627A1" w:rsidRDefault="001627A1" w:rsidP="000E06BC">
      <w:pPr>
        <w:pStyle w:val="Akapitzlist"/>
        <w:numPr>
          <w:ilvl w:val="0"/>
          <w:numId w:val="7"/>
        </w:numPr>
      </w:pPr>
      <w:r>
        <w:t>Warunkiem wykonania portretu jest wcześniejsze zapoznanie się z biogramem dr. Henryka Florkowskiego umieszczonego na stronie muzeum oraz stanowiącego załącznik nr 1 do regulaminu.</w:t>
      </w:r>
    </w:p>
    <w:p w14:paraId="51AB8966" w14:textId="77777777" w:rsidR="005C5503" w:rsidRDefault="005C5503" w:rsidP="000E06BC">
      <w:pPr>
        <w:pStyle w:val="Akapitzlist"/>
        <w:numPr>
          <w:ilvl w:val="0"/>
          <w:numId w:val="7"/>
        </w:numPr>
      </w:pPr>
      <w:r>
        <w:t>Portret powinien przedstawiać patrona jako lekarza, regionalistę, społecznika (elementy twórcze dodane przez wykonawcę biorącego udział w konkursie).</w:t>
      </w:r>
    </w:p>
    <w:p w14:paraId="3CC2F3F5" w14:textId="732A959D" w:rsidR="000E06BC" w:rsidRDefault="000E06BC" w:rsidP="000E06BC">
      <w:pPr>
        <w:pStyle w:val="Akapitzlist"/>
        <w:numPr>
          <w:ilvl w:val="0"/>
          <w:numId w:val="7"/>
        </w:numPr>
      </w:pPr>
      <w:r>
        <w:t xml:space="preserve">Technika: </w:t>
      </w:r>
      <w:r w:rsidR="00B82A78">
        <w:t>rysunek</w:t>
      </w:r>
      <w:r>
        <w:t xml:space="preserve"> lub malarstwo (dowolne materiały w ramach tych technik).</w:t>
      </w:r>
    </w:p>
    <w:p w14:paraId="1E15D90B" w14:textId="5BA4239A" w:rsidR="000E06BC" w:rsidRDefault="000E06BC" w:rsidP="000E06BC">
      <w:pPr>
        <w:pStyle w:val="Akapitzlist"/>
        <w:numPr>
          <w:ilvl w:val="0"/>
          <w:numId w:val="7"/>
        </w:numPr>
      </w:pPr>
      <w:r>
        <w:t>Forma</w:t>
      </w:r>
      <w:r w:rsidR="00F17AE5">
        <w:t>t</w:t>
      </w:r>
      <w:r>
        <w:t xml:space="preserve"> pracy: A3</w:t>
      </w:r>
    </w:p>
    <w:p w14:paraId="47344912" w14:textId="77777777" w:rsidR="000E06BC" w:rsidRDefault="000E06BC" w:rsidP="00780A13">
      <w:pPr>
        <w:pStyle w:val="Akapitzlist"/>
        <w:numPr>
          <w:ilvl w:val="0"/>
          <w:numId w:val="7"/>
        </w:numPr>
      </w:pPr>
      <w:r>
        <w:t>Każdy uczestnik może zgłosić tylko jedną, samodzielnie wykonaną pracę.</w:t>
      </w:r>
      <w:r w:rsidR="00780A13" w:rsidRPr="00780A13">
        <w:t xml:space="preserve"> </w:t>
      </w:r>
      <w:r w:rsidR="00780A13">
        <w:t>Portrety muszą być pracami autorskimi. Wyklucza się prace tworzone wspólnie (współautorstwo).</w:t>
      </w:r>
    </w:p>
    <w:p w14:paraId="3BE41BB8" w14:textId="77777777" w:rsidR="00BA711D" w:rsidRDefault="00BA711D" w:rsidP="00162F6D">
      <w:pPr>
        <w:pStyle w:val="Akapitzlist"/>
      </w:pPr>
    </w:p>
    <w:p w14:paraId="39083610" w14:textId="77777777" w:rsidR="000E06BC" w:rsidRDefault="000E06BC" w:rsidP="000E06BC">
      <w:pPr>
        <w:pStyle w:val="Akapitzlist"/>
        <w:numPr>
          <w:ilvl w:val="0"/>
          <w:numId w:val="1"/>
        </w:numPr>
      </w:pPr>
      <w:r>
        <w:t>Termin i miejsce składania prac</w:t>
      </w:r>
    </w:p>
    <w:p w14:paraId="0B0EE3F3" w14:textId="77777777" w:rsidR="000E06BC" w:rsidRDefault="000E06BC" w:rsidP="000E06BC">
      <w:pPr>
        <w:pStyle w:val="Akapitzlist"/>
        <w:numPr>
          <w:ilvl w:val="0"/>
          <w:numId w:val="8"/>
        </w:numPr>
      </w:pPr>
      <w:r>
        <w:t>Konkurs trwa od 22 września do 3 listopada 2025 r.</w:t>
      </w:r>
    </w:p>
    <w:p w14:paraId="554B967A" w14:textId="77777777" w:rsidR="000E06BC" w:rsidRDefault="000E06BC" w:rsidP="000E06BC">
      <w:pPr>
        <w:pStyle w:val="Akapitzlist"/>
        <w:numPr>
          <w:ilvl w:val="0"/>
          <w:numId w:val="8"/>
        </w:numPr>
      </w:pPr>
      <w:r>
        <w:t>Prace należy dostarczyć do siedziby muzeum: Muzeum Regionalne im. dr. Henryka Florkowskiego, Rynek 1</w:t>
      </w:r>
      <w:r w:rsidR="00907E6B">
        <w:t>, Kościan.</w:t>
      </w:r>
    </w:p>
    <w:p w14:paraId="4FD89ECF" w14:textId="0D5EF6DC" w:rsidR="00BA711D" w:rsidRDefault="00BA711D" w:rsidP="00BA711D">
      <w:pPr>
        <w:pStyle w:val="Akapitzlist"/>
        <w:numPr>
          <w:ilvl w:val="0"/>
          <w:numId w:val="8"/>
        </w:numPr>
      </w:pPr>
      <w:r>
        <w:t xml:space="preserve">Prace należy dostarczyć z dołączoną Kartą rejestracyjną, która stanowi Załącznik nr 2. oraz </w:t>
      </w:r>
      <w:r w:rsidR="0097163F">
        <w:br/>
      </w:r>
      <w:r>
        <w:t>w przypadku osób niepełnoletnich dodatkowo ze zgodą rodziców i ośw</w:t>
      </w:r>
      <w:r w:rsidR="0097163F">
        <w:t>iadczeniem RODO – Załącznik nr 3</w:t>
      </w:r>
      <w:r>
        <w:t>.</w:t>
      </w:r>
    </w:p>
    <w:p w14:paraId="445158E5" w14:textId="77777777" w:rsidR="00162F6D" w:rsidRDefault="00162F6D" w:rsidP="00162F6D">
      <w:pPr>
        <w:pStyle w:val="Akapitzlist"/>
        <w:numPr>
          <w:ilvl w:val="0"/>
          <w:numId w:val="8"/>
        </w:numPr>
      </w:pPr>
      <w:r>
        <w:t>Zgłoszone portrety należy opisać w</w:t>
      </w:r>
      <w:r w:rsidR="0097163F">
        <w:t>edług następującego wzoru: i</w:t>
      </w:r>
      <w:r>
        <w:t>mię i nazwisko, szkoła, klasa</w:t>
      </w:r>
      <w:r w:rsidR="0097163F">
        <w:t>, wiek, tytuł (np. Henryk Florkowski jako lekarz, Henryk Florkowski przy książkach itp.).</w:t>
      </w:r>
    </w:p>
    <w:p w14:paraId="7FCC2008" w14:textId="77777777" w:rsidR="00907E6B" w:rsidRDefault="00907E6B" w:rsidP="00907E6B">
      <w:pPr>
        <w:pStyle w:val="Akapitzlist"/>
        <w:numPr>
          <w:ilvl w:val="0"/>
          <w:numId w:val="8"/>
        </w:numPr>
      </w:pPr>
      <w:r>
        <w:t>Prace dostarczone po terminie nie będą oceniane.</w:t>
      </w:r>
    </w:p>
    <w:p w14:paraId="54F5C0C0" w14:textId="77777777" w:rsidR="00CB3908" w:rsidRDefault="00CB3908" w:rsidP="00CB3908">
      <w:pPr>
        <w:pStyle w:val="Akapitzlist"/>
      </w:pPr>
    </w:p>
    <w:p w14:paraId="72F06AAD" w14:textId="77777777" w:rsidR="00162F6D" w:rsidRDefault="00162F6D" w:rsidP="00162F6D">
      <w:pPr>
        <w:pStyle w:val="Akapitzlist"/>
      </w:pPr>
    </w:p>
    <w:p w14:paraId="0C396264" w14:textId="77777777" w:rsidR="00907E6B" w:rsidRDefault="00907E6B" w:rsidP="00907E6B">
      <w:pPr>
        <w:pStyle w:val="Akapitzlist"/>
        <w:numPr>
          <w:ilvl w:val="0"/>
          <w:numId w:val="1"/>
        </w:numPr>
      </w:pPr>
      <w:r>
        <w:lastRenderedPageBreak/>
        <w:t>Kategorie konkursowe</w:t>
      </w:r>
    </w:p>
    <w:p w14:paraId="10804D67" w14:textId="3DA78119" w:rsidR="00907E6B" w:rsidRDefault="00907E6B" w:rsidP="00907E6B">
      <w:r>
        <w:t xml:space="preserve">Prace będą oceniane w </w:t>
      </w:r>
      <w:r w:rsidR="00A3192F">
        <w:t>trzech</w:t>
      </w:r>
      <w:r>
        <w:t xml:space="preserve"> kategoriach:</w:t>
      </w:r>
    </w:p>
    <w:p w14:paraId="25262F4D" w14:textId="663F9E8A" w:rsidR="00907E6B" w:rsidRDefault="006C614F" w:rsidP="006C614F">
      <w:pPr>
        <w:ind w:left="360"/>
      </w:pPr>
      <w:bookmarkStart w:id="0" w:name="_Hlk209357481"/>
      <w:r>
        <w:t xml:space="preserve">I. </w:t>
      </w:r>
      <w:r w:rsidR="00907E6B">
        <w:t>Najlepszy portret wykonany przez uczni</w:t>
      </w:r>
      <w:r w:rsidR="00114F5B">
        <w:t>a szkoły podstawowej</w:t>
      </w:r>
      <w:r w:rsidR="00A3192F">
        <w:t xml:space="preserve"> z klas 1-4</w:t>
      </w:r>
      <w:r w:rsidR="00AE1F17">
        <w:t xml:space="preserve"> </w:t>
      </w:r>
      <w:r w:rsidR="00A3192F" w:rsidRPr="003522BB">
        <w:t>(</w:t>
      </w:r>
      <w:r w:rsidR="003522BB" w:rsidRPr="003522BB">
        <w:t>3</w:t>
      </w:r>
      <w:r w:rsidR="00114F5B" w:rsidRPr="003522BB">
        <w:t xml:space="preserve"> nagrody)</w:t>
      </w:r>
      <w:bookmarkEnd w:id="0"/>
      <w:r w:rsidR="00A3192F" w:rsidRPr="003522BB">
        <w:t>.</w:t>
      </w:r>
      <w:r w:rsidR="005E0466" w:rsidRPr="003522BB">
        <w:br/>
      </w:r>
      <w:r w:rsidR="00A3192F">
        <w:t>II</w:t>
      </w:r>
      <w:r w:rsidR="00A3192F" w:rsidRPr="00A3192F">
        <w:t>. Najlepszy portret wykonany przez ucznia szkoły podstawowej</w:t>
      </w:r>
      <w:r w:rsidR="00A3192F">
        <w:t xml:space="preserve"> z klas 5-8</w:t>
      </w:r>
      <w:r w:rsidR="00A3192F" w:rsidRPr="00A3192F">
        <w:t xml:space="preserve"> (</w:t>
      </w:r>
      <w:r w:rsidR="003522BB">
        <w:t>3</w:t>
      </w:r>
      <w:r w:rsidR="00A3192F" w:rsidRPr="00A3192F">
        <w:t xml:space="preserve"> nagrody)</w:t>
      </w:r>
      <w:r w:rsidR="00A3192F">
        <w:t>.</w:t>
      </w:r>
      <w:r>
        <w:br/>
        <w:t>I</w:t>
      </w:r>
      <w:r w:rsidR="00A3192F">
        <w:t>I</w:t>
      </w:r>
      <w:r>
        <w:t xml:space="preserve">I. </w:t>
      </w:r>
      <w:r w:rsidR="00907E6B">
        <w:t>Najlepszy portret wykonany przez</w:t>
      </w:r>
      <w:r w:rsidR="00114F5B">
        <w:t xml:space="preserve"> ucznia szkoły ponadpodstawowej (</w:t>
      </w:r>
      <w:r w:rsidR="003522BB">
        <w:t>3</w:t>
      </w:r>
      <w:r w:rsidR="00114F5B">
        <w:t xml:space="preserve"> nagrody).</w:t>
      </w:r>
    </w:p>
    <w:p w14:paraId="44F1705E" w14:textId="77777777" w:rsidR="00162F6D" w:rsidRDefault="00162F6D" w:rsidP="00162F6D">
      <w:pPr>
        <w:pStyle w:val="Akapitzlist"/>
      </w:pPr>
    </w:p>
    <w:p w14:paraId="7D70A65A" w14:textId="77777777" w:rsidR="00907E6B" w:rsidRDefault="00907E6B" w:rsidP="00907E6B">
      <w:pPr>
        <w:pStyle w:val="Akapitzlist"/>
        <w:numPr>
          <w:ilvl w:val="0"/>
          <w:numId w:val="1"/>
        </w:numPr>
      </w:pPr>
      <w:r>
        <w:t>Kryteria oceny</w:t>
      </w:r>
    </w:p>
    <w:p w14:paraId="65AAD396" w14:textId="77777777" w:rsidR="00907E6B" w:rsidRDefault="00907E6B" w:rsidP="00907E6B">
      <w:pPr>
        <w:pStyle w:val="Akapitzlist"/>
        <w:numPr>
          <w:ilvl w:val="0"/>
          <w:numId w:val="10"/>
        </w:numPr>
      </w:pPr>
      <w:r>
        <w:t>Zgodność pracy z tematem.</w:t>
      </w:r>
    </w:p>
    <w:p w14:paraId="65841C4C" w14:textId="77777777" w:rsidR="00907E6B" w:rsidRDefault="00907E6B" w:rsidP="00907E6B">
      <w:pPr>
        <w:pStyle w:val="Akapitzlist"/>
        <w:numPr>
          <w:ilvl w:val="0"/>
          <w:numId w:val="10"/>
        </w:numPr>
      </w:pPr>
      <w:r>
        <w:t>Pomysłowość i oryginalność ujęcia postaci.</w:t>
      </w:r>
    </w:p>
    <w:p w14:paraId="183E84A6" w14:textId="77777777" w:rsidR="00907E6B" w:rsidRDefault="00907E6B" w:rsidP="00907E6B">
      <w:pPr>
        <w:pStyle w:val="Akapitzlist"/>
        <w:numPr>
          <w:ilvl w:val="0"/>
          <w:numId w:val="10"/>
        </w:numPr>
      </w:pPr>
      <w:r>
        <w:t>Walory artystyczne.</w:t>
      </w:r>
    </w:p>
    <w:p w14:paraId="3173A381" w14:textId="77777777" w:rsidR="00907E6B" w:rsidRDefault="00907E6B" w:rsidP="00907E6B">
      <w:pPr>
        <w:pStyle w:val="Akapitzlist"/>
        <w:numPr>
          <w:ilvl w:val="0"/>
          <w:numId w:val="10"/>
        </w:numPr>
      </w:pPr>
      <w:r>
        <w:t>Estetyka wykonania.</w:t>
      </w:r>
    </w:p>
    <w:p w14:paraId="3C54657A" w14:textId="77777777" w:rsidR="00162F6D" w:rsidRDefault="00162F6D" w:rsidP="00162F6D">
      <w:pPr>
        <w:pStyle w:val="Akapitzlist"/>
      </w:pPr>
    </w:p>
    <w:p w14:paraId="0CC5DC74" w14:textId="77777777" w:rsidR="00907E6B" w:rsidRDefault="00907E6B" w:rsidP="00907E6B">
      <w:pPr>
        <w:pStyle w:val="Akapitzlist"/>
        <w:numPr>
          <w:ilvl w:val="0"/>
          <w:numId w:val="1"/>
        </w:numPr>
      </w:pPr>
      <w:r>
        <w:t>Wyniki konkursu i nagrody</w:t>
      </w:r>
    </w:p>
    <w:p w14:paraId="1DA70D88" w14:textId="77777777" w:rsidR="00907E6B" w:rsidRDefault="00907E6B" w:rsidP="00907E6B">
      <w:pPr>
        <w:pStyle w:val="Akapitzlist"/>
        <w:numPr>
          <w:ilvl w:val="0"/>
          <w:numId w:val="11"/>
        </w:numPr>
      </w:pPr>
      <w:r>
        <w:t xml:space="preserve">Rozstrzygnięcie konkursu oraz ogłoszenie wyników </w:t>
      </w:r>
      <w:proofErr w:type="gramStart"/>
      <w:r>
        <w:t>nastąpi</w:t>
      </w:r>
      <w:proofErr w:type="gramEnd"/>
      <w:r>
        <w:t xml:space="preserve"> w listopadzie 2025 r.</w:t>
      </w:r>
    </w:p>
    <w:p w14:paraId="2CBEE782" w14:textId="77777777" w:rsidR="00AE20A7" w:rsidRDefault="00AE20A7" w:rsidP="00907E6B">
      <w:pPr>
        <w:pStyle w:val="Akapitzlist"/>
        <w:numPr>
          <w:ilvl w:val="0"/>
          <w:numId w:val="11"/>
        </w:numPr>
      </w:pPr>
      <w:r>
        <w:t>Prace zostaną ocenione przez Kapitułę Konkursu.</w:t>
      </w:r>
    </w:p>
    <w:p w14:paraId="32C43C8C" w14:textId="44868021" w:rsidR="00907E6B" w:rsidRDefault="00907E6B" w:rsidP="00907E6B">
      <w:pPr>
        <w:pStyle w:val="Akapitzlist"/>
        <w:numPr>
          <w:ilvl w:val="0"/>
          <w:numId w:val="11"/>
        </w:numPr>
      </w:pPr>
      <w:r>
        <w:t xml:space="preserve">Organizator przewiduje przyznanie nagród rzeczowych i </w:t>
      </w:r>
      <w:r w:rsidRPr="003522BB">
        <w:t>dyplomów w</w:t>
      </w:r>
      <w:r w:rsidR="003522BB" w:rsidRPr="003522BB">
        <w:t xml:space="preserve"> każdej z </w:t>
      </w:r>
      <w:r w:rsidRPr="003522BB">
        <w:t>kategori</w:t>
      </w:r>
      <w:r w:rsidR="003522BB" w:rsidRPr="003522BB">
        <w:t>i</w:t>
      </w:r>
      <w:r w:rsidRPr="003522BB">
        <w:t>.</w:t>
      </w:r>
    </w:p>
    <w:p w14:paraId="2D5383ED" w14:textId="77777777" w:rsidR="001716BF" w:rsidRDefault="001716BF" w:rsidP="001716BF">
      <w:pPr>
        <w:pStyle w:val="Akapitzlist"/>
        <w:numPr>
          <w:ilvl w:val="0"/>
          <w:numId w:val="11"/>
        </w:numPr>
      </w:pPr>
      <w:r>
        <w:t>Kapituła Konkursu zastrzega sobie możliwość przyznania dodatkowych wyróżnień za prace</w:t>
      </w:r>
      <w:r w:rsidR="00C07F69">
        <w:t>.</w:t>
      </w:r>
    </w:p>
    <w:p w14:paraId="77F8F65B" w14:textId="77777777" w:rsidR="00907E6B" w:rsidRDefault="00907E6B" w:rsidP="00907E6B">
      <w:pPr>
        <w:pStyle w:val="Akapitzlist"/>
        <w:numPr>
          <w:ilvl w:val="0"/>
          <w:numId w:val="11"/>
        </w:numPr>
      </w:pPr>
      <w:r>
        <w:t>Wyniki zostaną ogłoszone na stronie internetowej muzeum oraz w jego mediach społecznościowych.</w:t>
      </w:r>
    </w:p>
    <w:p w14:paraId="25100A67" w14:textId="77777777" w:rsidR="00162F6D" w:rsidRDefault="00162F6D" w:rsidP="00162F6D">
      <w:pPr>
        <w:pStyle w:val="Akapitzlist"/>
      </w:pPr>
    </w:p>
    <w:p w14:paraId="736BE94E" w14:textId="77777777" w:rsidR="00907E6B" w:rsidRDefault="00907E6B" w:rsidP="00907E6B">
      <w:pPr>
        <w:pStyle w:val="Akapitzlist"/>
        <w:numPr>
          <w:ilvl w:val="0"/>
          <w:numId w:val="1"/>
        </w:numPr>
      </w:pPr>
      <w:r>
        <w:t>Postanowienia końcowe</w:t>
      </w:r>
    </w:p>
    <w:p w14:paraId="0DE25804" w14:textId="77777777" w:rsidR="00907E6B" w:rsidRDefault="00907E6B" w:rsidP="00907E6B">
      <w:pPr>
        <w:pStyle w:val="Akapitzlist"/>
        <w:numPr>
          <w:ilvl w:val="0"/>
          <w:numId w:val="12"/>
        </w:numPr>
      </w:pPr>
      <w:r>
        <w:t>Zgłoszenie pracy do konkursu jest równoznaczne z akceptacją niniejszego regulaminu.</w:t>
      </w:r>
    </w:p>
    <w:p w14:paraId="3F573C8A" w14:textId="77777777" w:rsidR="00907E6B" w:rsidRDefault="00907E6B" w:rsidP="00907E6B">
      <w:pPr>
        <w:pStyle w:val="Akapitzlist"/>
        <w:numPr>
          <w:ilvl w:val="0"/>
          <w:numId w:val="12"/>
        </w:numPr>
      </w:pPr>
      <w:r>
        <w:t>Uczestnik (w przypadku osób niepełnoletnich –rodzic/opiekun) wyraża zgodę na nieodpłatne wykorzystanie pracy w materiałach promocyjnych muzeum oraz na jej publiczną prezentację.</w:t>
      </w:r>
    </w:p>
    <w:p w14:paraId="10BA3E9F" w14:textId="77777777" w:rsidR="00907E6B" w:rsidRDefault="00907E6B" w:rsidP="00907E6B">
      <w:pPr>
        <w:pStyle w:val="Akapitzlist"/>
        <w:numPr>
          <w:ilvl w:val="0"/>
          <w:numId w:val="12"/>
        </w:numPr>
      </w:pPr>
      <w:r>
        <w:t xml:space="preserve">Organizator zastrzega sobie prawo do zmiany terminu rozstrzygnięcia konkursu </w:t>
      </w:r>
      <w:r w:rsidR="00C07F69">
        <w:br/>
      </w:r>
      <w:r>
        <w:t>w uzasadnionych przypadkach.</w:t>
      </w:r>
    </w:p>
    <w:p w14:paraId="54010DFC" w14:textId="77777777" w:rsidR="00907E6B" w:rsidRDefault="00907E6B" w:rsidP="00907E6B">
      <w:pPr>
        <w:pStyle w:val="Akapitzlist"/>
        <w:numPr>
          <w:ilvl w:val="0"/>
          <w:numId w:val="12"/>
        </w:numPr>
      </w:pPr>
      <w:r>
        <w:t>Dodatkowe informacje</w:t>
      </w:r>
      <w:r w:rsidR="001716BF">
        <w:t xml:space="preserve"> i regulamin konkursu</w:t>
      </w:r>
      <w:r>
        <w:t xml:space="preserve"> </w:t>
      </w:r>
      <w:r w:rsidR="001716BF">
        <w:t>dostępne są</w:t>
      </w:r>
      <w:r>
        <w:t xml:space="preserve"> w siedzibie muzeum lub na stronie internetowej.</w:t>
      </w:r>
    </w:p>
    <w:p w14:paraId="47826D8A" w14:textId="77777777" w:rsidR="000E06BC" w:rsidRDefault="000E06BC" w:rsidP="000E06BC"/>
    <w:p w14:paraId="71B11DAC" w14:textId="77777777" w:rsidR="000E06BC" w:rsidRDefault="000E06BC" w:rsidP="000E06BC">
      <w:pPr>
        <w:pStyle w:val="Akapitzlist"/>
      </w:pPr>
    </w:p>
    <w:sectPr w:rsidR="000E06BC" w:rsidSect="003F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8F"/>
    <w:multiLevelType w:val="hybridMultilevel"/>
    <w:tmpl w:val="7B1C5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C5F"/>
    <w:multiLevelType w:val="hybridMultilevel"/>
    <w:tmpl w:val="2B44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E68B2"/>
    <w:multiLevelType w:val="hybridMultilevel"/>
    <w:tmpl w:val="9F68F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647C"/>
    <w:multiLevelType w:val="hybridMultilevel"/>
    <w:tmpl w:val="C60AFC16"/>
    <w:lvl w:ilvl="0" w:tplc="B14AF9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1471B"/>
    <w:multiLevelType w:val="hybridMultilevel"/>
    <w:tmpl w:val="F906F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C69AE"/>
    <w:multiLevelType w:val="hybridMultilevel"/>
    <w:tmpl w:val="E96C7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4009"/>
    <w:multiLevelType w:val="hybridMultilevel"/>
    <w:tmpl w:val="BF4E9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12058"/>
    <w:multiLevelType w:val="hybridMultilevel"/>
    <w:tmpl w:val="3196A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519B2"/>
    <w:multiLevelType w:val="hybridMultilevel"/>
    <w:tmpl w:val="CA664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E1A98"/>
    <w:multiLevelType w:val="hybridMultilevel"/>
    <w:tmpl w:val="CA7A2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A74AD"/>
    <w:multiLevelType w:val="hybridMultilevel"/>
    <w:tmpl w:val="5EE27984"/>
    <w:lvl w:ilvl="0" w:tplc="6E0E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F1652"/>
    <w:multiLevelType w:val="hybridMultilevel"/>
    <w:tmpl w:val="EA5A01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AD584D"/>
    <w:multiLevelType w:val="hybridMultilevel"/>
    <w:tmpl w:val="87789A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C10A9B"/>
    <w:multiLevelType w:val="hybridMultilevel"/>
    <w:tmpl w:val="3E6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30899">
    <w:abstractNumId w:val="4"/>
  </w:num>
  <w:num w:numId="2" w16cid:durableId="1543052998">
    <w:abstractNumId w:val="5"/>
  </w:num>
  <w:num w:numId="3" w16cid:durableId="1961180865">
    <w:abstractNumId w:val="1"/>
  </w:num>
  <w:num w:numId="4" w16cid:durableId="498231274">
    <w:abstractNumId w:val="11"/>
  </w:num>
  <w:num w:numId="5" w16cid:durableId="2067800981">
    <w:abstractNumId w:val="12"/>
  </w:num>
  <w:num w:numId="6" w16cid:durableId="970329220">
    <w:abstractNumId w:val="13"/>
  </w:num>
  <w:num w:numId="7" w16cid:durableId="831723349">
    <w:abstractNumId w:val="0"/>
  </w:num>
  <w:num w:numId="8" w16cid:durableId="1882816388">
    <w:abstractNumId w:val="9"/>
  </w:num>
  <w:num w:numId="9" w16cid:durableId="411850632">
    <w:abstractNumId w:val="10"/>
  </w:num>
  <w:num w:numId="10" w16cid:durableId="1772554309">
    <w:abstractNumId w:val="7"/>
  </w:num>
  <w:num w:numId="11" w16cid:durableId="1233126633">
    <w:abstractNumId w:val="2"/>
  </w:num>
  <w:num w:numId="12" w16cid:durableId="987440488">
    <w:abstractNumId w:val="6"/>
  </w:num>
  <w:num w:numId="13" w16cid:durableId="1690789168">
    <w:abstractNumId w:val="8"/>
  </w:num>
  <w:num w:numId="14" w16cid:durableId="1689721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6BC"/>
    <w:rsid w:val="000E06BC"/>
    <w:rsid w:val="00114F5B"/>
    <w:rsid w:val="001627A1"/>
    <w:rsid w:val="00162F6D"/>
    <w:rsid w:val="001716BF"/>
    <w:rsid w:val="00242434"/>
    <w:rsid w:val="00245D36"/>
    <w:rsid w:val="00265BBA"/>
    <w:rsid w:val="00335329"/>
    <w:rsid w:val="003522BB"/>
    <w:rsid w:val="00396FCD"/>
    <w:rsid w:val="003F1BD5"/>
    <w:rsid w:val="005C5503"/>
    <w:rsid w:val="005E0466"/>
    <w:rsid w:val="006C614F"/>
    <w:rsid w:val="00780A13"/>
    <w:rsid w:val="007F6299"/>
    <w:rsid w:val="0085364C"/>
    <w:rsid w:val="00907E6B"/>
    <w:rsid w:val="00943749"/>
    <w:rsid w:val="0097163F"/>
    <w:rsid w:val="009B1013"/>
    <w:rsid w:val="00A3192F"/>
    <w:rsid w:val="00AE1F17"/>
    <w:rsid w:val="00AE20A7"/>
    <w:rsid w:val="00B82A78"/>
    <w:rsid w:val="00BA711D"/>
    <w:rsid w:val="00BC315A"/>
    <w:rsid w:val="00C07F69"/>
    <w:rsid w:val="00C755D6"/>
    <w:rsid w:val="00CB3908"/>
    <w:rsid w:val="00D80344"/>
    <w:rsid w:val="00EA63B8"/>
    <w:rsid w:val="00EC2DE2"/>
    <w:rsid w:val="00F1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3887"/>
  <w15:docId w15:val="{7384DF51-08E1-4322-8170-8ABA8F3C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22</cp:revision>
  <dcterms:created xsi:type="dcterms:W3CDTF">2025-09-18T10:06:00Z</dcterms:created>
  <dcterms:modified xsi:type="dcterms:W3CDTF">2025-09-22T05:32:00Z</dcterms:modified>
</cp:coreProperties>
</file>